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>
      <w:pPr>
        <w:pStyle w:val="4"/>
        <w:ind w:left="0" w:firstLine="0"/>
        <w:rPr>
          <w:b w:val="0"/>
          <w:sz w:val="24"/>
          <w:szCs w:val="24"/>
        </w:rPr>
      </w:pPr>
    </w:p>
    <w:p>
      <w:pPr>
        <w:pStyle w:val="4"/>
        <w:ind w:left="0" w:firstLine="0"/>
        <w:rPr>
          <w:b w:val="0"/>
          <w:sz w:val="26"/>
          <w:szCs w:val="26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сердечно-сосудистой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пищи, множественные неупорядоченные перекусы. Это повышает риски формирования патологии желудочно-кишечного тракта, эндокринной системы, увеличивает риск развития сердечно-сосудистых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>
      <w:pPr>
        <w:pStyle w:val="4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>
        <w:rPr>
          <w:sz w:val="26"/>
          <w:szCs w:val="26"/>
        </w:rPr>
        <w:t>Установить для школьника оптимальный режим питания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качестве перекуса для ребенка можно использовать нескоропортящиеся продукты, например, вымытые фрукты и овощи, соки, молоко, крекеры, цельнозерновые хлебобулочные изделия, сэндвичи с полезными ингредиентами.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>
      <w:pPr>
        <w:pStyle w:val="4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</w:r>
      <w:r>
        <w:rPr>
          <w:sz w:val="26"/>
          <w:szCs w:val="26"/>
        </w:rPr>
        <w:t>Обеспечить ребенка разнообразной пищей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>
      <w:pPr>
        <w:pStyle w:val="4"/>
        <w:numPr>
          <w:ilvl w:val="0"/>
          <w:numId w:val="1"/>
        </w:numPr>
        <w:ind w:left="0" w:leftChars="0" w:firstLine="360" w:firstLineChars="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  <w:lang w:val="ru-RU"/>
        </w:rPr>
        <w:t>а</w:t>
      </w:r>
      <w:r>
        <w:rPr>
          <w:rFonts w:hint="default"/>
          <w:sz w:val="26"/>
          <w:szCs w:val="26"/>
          <w:lang w:val="ru-RU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энергетическая ценность крайне важны,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энергозатраты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>
      <w:pPr>
        <w:pStyle w:val="4"/>
        <w:numPr>
          <w:ilvl w:val="0"/>
          <w:numId w:val="1"/>
        </w:numPr>
        <w:ind w:left="0" w:leftChars="0" w:firstLine="333" w:firstLineChars="128"/>
        <w:rPr>
          <w:b w:val="0"/>
          <w:sz w:val="26"/>
          <w:szCs w:val="26"/>
        </w:rPr>
      </w:pPr>
      <w:r>
        <w:rPr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rFonts w:hint="default"/>
          <w:sz w:val="26"/>
          <w:szCs w:val="26"/>
          <w:lang w:val="ru-RU"/>
        </w:rPr>
        <w:t xml:space="preserve">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>
      <w:pPr>
        <w:pStyle w:val="4"/>
        <w:ind w:left="0" w:leftChars="0" w:firstLine="332" w:firstLineChars="128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>
      <w:pPr>
        <w:pStyle w:val="4"/>
        <w:numPr>
          <w:ilvl w:val="0"/>
          <w:numId w:val="1"/>
        </w:numPr>
        <w:ind w:left="0" w:leftChars="0" w:firstLine="360" w:firstLineChars="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приготовления</w:t>
      </w:r>
      <w:r>
        <w:rPr>
          <w:rFonts w:hint="default"/>
          <w:sz w:val="26"/>
          <w:szCs w:val="26"/>
          <w:lang w:val="ru-RU"/>
        </w:rPr>
        <w:t xml:space="preserve">. </w:t>
      </w:r>
      <w:r>
        <w:rPr>
          <w:b w:val="0"/>
          <w:sz w:val="26"/>
          <w:szCs w:val="26"/>
        </w:rPr>
        <w:t>Необходимо отдавать предпочтение щадящей кулинарной обработке, обеспечивающей микронутриетную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Такие способы приготовления практически не вредят полезным свойствам продуктов и сохраняют в их составе все витамины.</w:t>
      </w:r>
    </w:p>
    <w:p>
      <w:pPr>
        <w:pStyle w:val="4"/>
        <w:numPr>
          <w:ilvl w:val="0"/>
          <w:numId w:val="1"/>
        </w:numPr>
        <w:ind w:left="0" w:leftChars="0" w:firstLine="360" w:firstLineChars="0"/>
        <w:rPr>
          <w:rFonts w:hint="default"/>
          <w:b w:val="0"/>
          <w:sz w:val="26"/>
          <w:szCs w:val="26"/>
          <w:lang w:val="ru-RU"/>
        </w:rPr>
      </w:pPr>
      <w:r>
        <w:rPr>
          <w:sz w:val="26"/>
          <w:szCs w:val="26"/>
        </w:rPr>
        <w:t>Исключить из рациона вредные прод</w:t>
      </w:r>
      <w:bookmarkStart w:id="0" w:name="_GoBack"/>
      <w:bookmarkEnd w:id="0"/>
      <w:r>
        <w:rPr>
          <w:sz w:val="26"/>
          <w:szCs w:val="26"/>
        </w:rPr>
        <w:t>укты</w:t>
      </w:r>
      <w:r>
        <w:rPr>
          <w:rFonts w:hint="default"/>
          <w:sz w:val="26"/>
          <w:szCs w:val="26"/>
          <w:lang w:val="ru-RU"/>
        </w:rPr>
        <w:t xml:space="preserve">. </w:t>
      </w:r>
      <w:r>
        <w:rPr>
          <w:b w:val="0"/>
          <w:sz w:val="26"/>
          <w:szCs w:val="26"/>
        </w:rPr>
        <w:t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фаст-фуд. Такая пища богата трансжирами, которые не несут никакой пользы организму</w:t>
      </w:r>
      <w:r>
        <w:rPr>
          <w:rFonts w:hint="default"/>
          <w:b w:val="0"/>
          <w:sz w:val="26"/>
          <w:szCs w:val="26"/>
          <w:lang w:val="ru-RU"/>
        </w:rPr>
        <w:t>, кроме вреда.</w:t>
      </w:r>
    </w:p>
    <w:p>
      <w:pPr>
        <w:pStyle w:val="4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>
      <w:pPr>
        <w:pStyle w:val="4"/>
        <w:ind w:left="0" w:firstLine="0"/>
        <w:rPr>
          <w:b w:val="0"/>
          <w:sz w:val="16"/>
          <w:szCs w:val="16"/>
        </w:rPr>
      </w:pPr>
    </w:p>
    <w:p>
      <w:pPr>
        <w:pStyle w:val="4"/>
        <w:ind w:left="0" w:firstLine="570"/>
        <w:jc w:val="center"/>
      </w:pPr>
      <w:r>
        <w:rPr>
          <w:b/>
          <w:bCs/>
          <w:sz w:val="16"/>
          <w:szCs w:val="16"/>
        </w:rPr>
        <w:t>Филиал ФБУЗ «ЦГиЭ в РО»</w:t>
      </w:r>
      <w:r>
        <w:rPr>
          <w:rFonts w:hint="default"/>
          <w:b/>
          <w:bCs/>
          <w:sz w:val="16"/>
          <w:szCs w:val="16"/>
          <w:lang w:val="ru-RU"/>
        </w:rPr>
        <w:t xml:space="preserve"> </w:t>
      </w:r>
      <w:r>
        <w:rPr>
          <w:b/>
          <w:bCs/>
          <w:sz w:val="16"/>
          <w:szCs w:val="16"/>
        </w:rPr>
        <w:t xml:space="preserve"> в г. Ростове-на-Дону</w:t>
      </w:r>
      <w:r>
        <w:rPr>
          <w:b/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>
      <w:pgSz w:w="11906" w:h="16838"/>
      <w:pgMar w:top="380" w:right="720" w:bottom="38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D71"/>
    <w:multiLevelType w:val="multilevel"/>
    <w:tmpl w:val="380A1D71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 с отступом 2*"/>
    <w:basedOn w:val="1"/>
    <w:uiPriority w:val="0"/>
    <w:pPr>
      <w:suppressAutoHyphens/>
      <w:spacing w:after="0" w:line="240" w:lineRule="auto"/>
      <w:ind w:left="-851" w:firstLine="567"/>
      <w:jc w:val="both"/>
    </w:pPr>
    <w:rPr>
      <w:rFonts w:ascii="Times New Roman" w:hAnsi="Times New Roman" w:eastAsia="Times New Roman" w:cs="Times New Roman"/>
      <w:b/>
      <w:sz w:val="28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1081</Words>
  <Characters>6166</Characters>
  <Lines>51</Lines>
  <Paragraphs>14</Paragraphs>
  <TotalTime>9</TotalTime>
  <ScaleCrop>false</ScaleCrop>
  <LinksUpToDate>false</LinksUpToDate>
  <CharactersWithSpaces>7233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2019-10-20T16:10:00Z</dcterms:created>
  <dc:creator>Наталья</dc:creator>
  <cp:lastModifiedBy>lcsgsen</cp:lastModifiedBy>
  <dcterms:modified xsi:type="dcterms:W3CDTF">2020-10-13T10:58:18Z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